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Сообщество Shake Up </w:t>
      </w: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прилагает усилия для продвижения культуры ответственного потребления алкоголя. Поэтому, мы ожидаем, что посетители наших каналов не будут публиковать никаких комментариев, фотографий, видео или другого контента, который:</w:t>
      </w:r>
    </w:p>
    <w:p w:rsidR="00000000" w:rsidDel="00000000" w:rsidP="00000000" w:rsidRDefault="00000000" w:rsidRPr="00000000" w14:paraId="0000000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Изображает несовершеннолетних лиц и / или опубликован несовершеннолетним лицом;</w:t>
      </w:r>
    </w:p>
    <w:p w:rsidR="00000000" w:rsidDel="00000000" w:rsidP="00000000" w:rsidRDefault="00000000" w:rsidRPr="00000000" w14:paraId="00000004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Призывает несовершеннолетних покупать или употреблять алкогольные напитки;</w:t>
      </w:r>
    </w:p>
    <w:p w:rsidR="00000000" w:rsidDel="00000000" w:rsidP="00000000" w:rsidRDefault="00000000" w:rsidRPr="00000000" w14:paraId="0000000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202124"/>
          <w:sz w:val="20"/>
          <w:szCs w:val="20"/>
          <w:rtl w:val="0"/>
        </w:rPr>
        <w:t xml:space="preserve">Поощряет чрезмерное потребления алкоголя и / или осуждает воздержание от потребления;</w:t>
      </w:r>
    </w:p>
    <w:p w:rsidR="00000000" w:rsidDel="00000000" w:rsidP="00000000" w:rsidRDefault="00000000" w:rsidRPr="00000000" w14:paraId="0000000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Поощряет безответственное потребление алкоголя, в частности за рулем, при работе с любым оборудованием или в течение выполнения опасных работ и тому подобное;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Создает впечатление, что потребление алкоголя оказывает любые физические, психологические или интеллектуальные преимущества;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Утверждает, что потребление алкоголя способствует решению личных или социальных проблем;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Создает впечатление, что потребление алкоголя способствует успеху в любой сфере личной или социальной жизни;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Одобряет потребление крепких алкогольных напитков, имеет выраженный опьяняющий эффект;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Таким образом, если ваша публикация окажется несовместимой с условиями этого пакта - мы будем вынуждены ее удалить. Верим, что ответственное потребление вполне сочетается со сбалансированным образом жизни активных взрослых людей. Если у вас есть любые предложения по совершенствованию этой страницы - пожалуйста, оставляйте их в комментариях.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